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4A5A" w:rsidRPr="00EB7446" w:rsidRDefault="00424A5A">
      <w:pPr>
        <w:rPr>
          <w:rFonts w:ascii="Tahoma" w:hAnsi="Tahoma" w:cs="Tahoma"/>
          <w:sz w:val="20"/>
          <w:szCs w:val="20"/>
        </w:rPr>
      </w:pPr>
    </w:p>
    <w:p w:rsidR="00424A5A" w:rsidRPr="00EB7446" w:rsidRDefault="00424A5A">
      <w:pPr>
        <w:rPr>
          <w:rFonts w:ascii="Tahoma" w:hAnsi="Tahoma" w:cs="Tahoma"/>
          <w:sz w:val="20"/>
          <w:szCs w:val="20"/>
        </w:rPr>
      </w:pPr>
    </w:p>
    <w:p w:rsidR="00424A5A" w:rsidRPr="00EB7446" w:rsidRDefault="00424A5A" w:rsidP="00424A5A">
      <w:pPr>
        <w:rPr>
          <w:rFonts w:ascii="Tahoma" w:hAnsi="Tahoma" w:cs="Tahoma"/>
          <w:sz w:val="20"/>
          <w:szCs w:val="20"/>
        </w:rPr>
      </w:pPr>
    </w:p>
    <w:p w:rsidR="00424A5A" w:rsidRPr="00EB7446" w:rsidRDefault="00424A5A" w:rsidP="00424A5A">
      <w:pPr>
        <w:rPr>
          <w:rFonts w:ascii="Tahoma" w:hAnsi="Tahoma" w:cs="Tahoma"/>
          <w:sz w:val="20"/>
          <w:szCs w:val="20"/>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EB7446">
        <w:tc>
          <w:tcPr>
            <w:tcW w:w="1080" w:type="dxa"/>
            <w:vAlign w:val="center"/>
          </w:tcPr>
          <w:p w:rsidR="00424A5A" w:rsidRPr="00EB7446" w:rsidRDefault="00424A5A" w:rsidP="003560E2">
            <w:pPr>
              <w:spacing w:before="40"/>
              <w:jc w:val="right"/>
              <w:rPr>
                <w:rFonts w:ascii="Tahoma" w:hAnsi="Tahoma" w:cs="Tahoma"/>
                <w:sz w:val="20"/>
                <w:szCs w:val="20"/>
              </w:rPr>
            </w:pPr>
            <w:r w:rsidRPr="00EB7446">
              <w:rPr>
                <w:rFonts w:ascii="Tahoma" w:hAnsi="Tahoma" w:cs="Tahoma"/>
                <w:sz w:val="20"/>
                <w:szCs w:val="20"/>
              </w:rPr>
              <w:t>Številka:</w:t>
            </w:r>
          </w:p>
        </w:tc>
        <w:tc>
          <w:tcPr>
            <w:tcW w:w="2160" w:type="dxa"/>
            <w:vAlign w:val="center"/>
          </w:tcPr>
          <w:p w:rsidR="00424A5A" w:rsidRPr="00EB7446" w:rsidRDefault="00EB7446" w:rsidP="003560E2">
            <w:pPr>
              <w:spacing w:before="40"/>
              <w:rPr>
                <w:rFonts w:ascii="Tahoma" w:hAnsi="Tahoma" w:cs="Tahoma"/>
                <w:sz w:val="20"/>
                <w:szCs w:val="20"/>
              </w:rPr>
            </w:pPr>
            <w:r w:rsidRPr="00EB7446">
              <w:rPr>
                <w:rFonts w:ascii="Tahoma" w:hAnsi="Tahoma" w:cs="Tahoma"/>
                <w:color w:val="0000FF"/>
                <w:sz w:val="20"/>
                <w:szCs w:val="20"/>
              </w:rPr>
              <w:t>43001-185/2021-0</w:t>
            </w:r>
            <w:r w:rsidR="00836C69">
              <w:rPr>
                <w:rFonts w:ascii="Tahoma" w:hAnsi="Tahoma" w:cs="Tahoma"/>
                <w:color w:val="0000FF"/>
                <w:sz w:val="20"/>
                <w:szCs w:val="20"/>
              </w:rPr>
              <w:t>4</w:t>
            </w:r>
          </w:p>
        </w:tc>
        <w:tc>
          <w:tcPr>
            <w:tcW w:w="1080" w:type="dxa"/>
            <w:vAlign w:val="center"/>
          </w:tcPr>
          <w:p w:rsidR="00424A5A" w:rsidRPr="00EB7446" w:rsidRDefault="00424A5A" w:rsidP="003560E2">
            <w:pPr>
              <w:spacing w:before="40"/>
              <w:rPr>
                <w:rFonts w:ascii="Tahoma" w:hAnsi="Tahoma" w:cs="Tahoma"/>
                <w:sz w:val="20"/>
                <w:szCs w:val="20"/>
              </w:rPr>
            </w:pPr>
          </w:p>
        </w:tc>
        <w:tc>
          <w:tcPr>
            <w:tcW w:w="1620" w:type="dxa"/>
            <w:vAlign w:val="center"/>
          </w:tcPr>
          <w:p w:rsidR="00424A5A" w:rsidRPr="00EB7446" w:rsidRDefault="00424A5A" w:rsidP="003560E2">
            <w:pPr>
              <w:spacing w:before="40"/>
              <w:jc w:val="right"/>
              <w:rPr>
                <w:rFonts w:ascii="Tahoma" w:hAnsi="Tahoma" w:cs="Tahoma"/>
                <w:sz w:val="20"/>
                <w:szCs w:val="20"/>
              </w:rPr>
            </w:pPr>
            <w:r w:rsidRPr="00EB7446">
              <w:rPr>
                <w:rFonts w:ascii="Tahoma" w:hAnsi="Tahoma" w:cs="Tahoma"/>
                <w:sz w:val="20"/>
                <w:szCs w:val="20"/>
              </w:rPr>
              <w:t>oznaka naročila:</w:t>
            </w:r>
          </w:p>
        </w:tc>
        <w:tc>
          <w:tcPr>
            <w:tcW w:w="3420" w:type="dxa"/>
            <w:vAlign w:val="center"/>
          </w:tcPr>
          <w:p w:rsidR="00424A5A" w:rsidRPr="00EB7446" w:rsidRDefault="00EB7446" w:rsidP="003560E2">
            <w:pPr>
              <w:spacing w:before="40"/>
              <w:rPr>
                <w:rFonts w:ascii="Tahoma" w:hAnsi="Tahoma" w:cs="Tahoma"/>
                <w:sz w:val="20"/>
                <w:szCs w:val="20"/>
              </w:rPr>
            </w:pPr>
            <w:r w:rsidRPr="00EB7446">
              <w:rPr>
                <w:rFonts w:ascii="Tahoma" w:hAnsi="Tahoma" w:cs="Tahoma"/>
                <w:color w:val="0000FF"/>
                <w:sz w:val="20"/>
                <w:szCs w:val="20"/>
              </w:rPr>
              <w:t>A-110/21 G</w:t>
            </w:r>
            <w:r w:rsidR="00424A5A" w:rsidRPr="00EB7446">
              <w:rPr>
                <w:rFonts w:ascii="Tahoma" w:hAnsi="Tahoma" w:cs="Tahoma"/>
                <w:color w:val="0000FF"/>
                <w:sz w:val="20"/>
                <w:szCs w:val="20"/>
              </w:rPr>
              <w:t xml:space="preserve">   </w:t>
            </w:r>
          </w:p>
        </w:tc>
      </w:tr>
      <w:tr w:rsidR="00424A5A" w:rsidRPr="00EB7446">
        <w:tc>
          <w:tcPr>
            <w:tcW w:w="1080" w:type="dxa"/>
            <w:vAlign w:val="center"/>
          </w:tcPr>
          <w:p w:rsidR="00424A5A" w:rsidRPr="00EB7446" w:rsidRDefault="00424A5A" w:rsidP="003560E2">
            <w:pPr>
              <w:spacing w:before="40"/>
              <w:jc w:val="right"/>
              <w:rPr>
                <w:rFonts w:ascii="Tahoma" w:hAnsi="Tahoma" w:cs="Tahoma"/>
                <w:sz w:val="20"/>
                <w:szCs w:val="20"/>
              </w:rPr>
            </w:pPr>
            <w:r w:rsidRPr="00EB7446">
              <w:rPr>
                <w:rFonts w:ascii="Tahoma" w:hAnsi="Tahoma" w:cs="Tahoma"/>
                <w:sz w:val="20"/>
                <w:szCs w:val="20"/>
              </w:rPr>
              <w:t>Datum:</w:t>
            </w:r>
          </w:p>
        </w:tc>
        <w:tc>
          <w:tcPr>
            <w:tcW w:w="2160" w:type="dxa"/>
            <w:vAlign w:val="center"/>
          </w:tcPr>
          <w:p w:rsidR="00424A5A" w:rsidRPr="00EB7446" w:rsidRDefault="00300A69" w:rsidP="00836C69">
            <w:pPr>
              <w:spacing w:before="40"/>
              <w:rPr>
                <w:rFonts w:ascii="Tahoma" w:hAnsi="Tahoma" w:cs="Tahoma"/>
                <w:sz w:val="20"/>
                <w:szCs w:val="20"/>
              </w:rPr>
            </w:pPr>
            <w:r>
              <w:rPr>
                <w:rFonts w:ascii="Tahoma" w:hAnsi="Tahoma" w:cs="Tahoma"/>
                <w:color w:val="0000FF"/>
                <w:sz w:val="20"/>
                <w:szCs w:val="20"/>
              </w:rPr>
              <w:t>0</w:t>
            </w:r>
            <w:r w:rsidR="00836C69">
              <w:rPr>
                <w:rFonts w:ascii="Tahoma" w:hAnsi="Tahoma" w:cs="Tahoma"/>
                <w:color w:val="0000FF"/>
                <w:sz w:val="20"/>
                <w:szCs w:val="20"/>
              </w:rPr>
              <w:t>9</w:t>
            </w:r>
            <w:r w:rsidR="00EB7446" w:rsidRPr="00EB7446">
              <w:rPr>
                <w:rFonts w:ascii="Tahoma" w:hAnsi="Tahoma" w:cs="Tahoma"/>
                <w:color w:val="0000FF"/>
                <w:sz w:val="20"/>
                <w:szCs w:val="20"/>
              </w:rPr>
              <w:t>.06.2021</w:t>
            </w:r>
          </w:p>
        </w:tc>
        <w:tc>
          <w:tcPr>
            <w:tcW w:w="1080" w:type="dxa"/>
            <w:vAlign w:val="center"/>
          </w:tcPr>
          <w:p w:rsidR="00424A5A" w:rsidRPr="00EB7446" w:rsidRDefault="00424A5A" w:rsidP="003560E2">
            <w:pPr>
              <w:spacing w:before="40"/>
              <w:rPr>
                <w:rFonts w:ascii="Tahoma" w:hAnsi="Tahoma" w:cs="Tahoma"/>
                <w:sz w:val="20"/>
                <w:szCs w:val="20"/>
              </w:rPr>
            </w:pPr>
          </w:p>
        </w:tc>
        <w:tc>
          <w:tcPr>
            <w:tcW w:w="1620" w:type="dxa"/>
            <w:vAlign w:val="center"/>
          </w:tcPr>
          <w:p w:rsidR="00424A5A" w:rsidRPr="00EB7446" w:rsidRDefault="00424A5A" w:rsidP="003560E2">
            <w:pPr>
              <w:spacing w:before="40"/>
              <w:jc w:val="right"/>
              <w:rPr>
                <w:rFonts w:ascii="Tahoma" w:hAnsi="Tahoma" w:cs="Tahoma"/>
                <w:sz w:val="20"/>
                <w:szCs w:val="20"/>
              </w:rPr>
            </w:pPr>
            <w:r w:rsidRPr="00EB7446">
              <w:rPr>
                <w:rFonts w:ascii="Tahoma" w:hAnsi="Tahoma" w:cs="Tahoma"/>
                <w:sz w:val="20"/>
                <w:szCs w:val="20"/>
              </w:rPr>
              <w:t>MFERAC:</w:t>
            </w:r>
          </w:p>
        </w:tc>
        <w:tc>
          <w:tcPr>
            <w:tcW w:w="3420" w:type="dxa"/>
            <w:vAlign w:val="center"/>
          </w:tcPr>
          <w:p w:rsidR="00424A5A" w:rsidRPr="00EB7446" w:rsidRDefault="00EB7446" w:rsidP="003560E2">
            <w:pPr>
              <w:spacing w:before="40"/>
              <w:rPr>
                <w:rFonts w:ascii="Tahoma" w:hAnsi="Tahoma" w:cs="Tahoma"/>
                <w:sz w:val="20"/>
                <w:szCs w:val="20"/>
              </w:rPr>
            </w:pPr>
            <w:r w:rsidRPr="00EB7446">
              <w:rPr>
                <w:rFonts w:ascii="Tahoma" w:hAnsi="Tahoma" w:cs="Tahoma"/>
                <w:color w:val="0000FF"/>
                <w:sz w:val="20"/>
                <w:szCs w:val="20"/>
              </w:rPr>
              <w:t>2431-21-000746/0</w:t>
            </w:r>
          </w:p>
        </w:tc>
      </w:tr>
    </w:tbl>
    <w:p w:rsidR="00424A5A" w:rsidRPr="00EB7446" w:rsidRDefault="00424A5A" w:rsidP="00424A5A">
      <w:pPr>
        <w:pStyle w:val="Telobesedila2"/>
        <w:ind w:left="-181" w:right="-210"/>
        <w:rPr>
          <w:rFonts w:ascii="Tahoma" w:hAnsi="Tahoma" w:cs="Tahoma"/>
          <w:szCs w:val="20"/>
        </w:rPr>
      </w:pPr>
    </w:p>
    <w:p w:rsidR="00424A5A" w:rsidRPr="00EB7446" w:rsidRDefault="00424A5A">
      <w:pPr>
        <w:rPr>
          <w:rFonts w:ascii="Tahoma" w:hAnsi="Tahoma" w:cs="Tahoma"/>
          <w:sz w:val="20"/>
          <w:szCs w:val="20"/>
        </w:rPr>
      </w:pPr>
    </w:p>
    <w:p w:rsidR="00556816" w:rsidRPr="00EB7446" w:rsidRDefault="00556816">
      <w:pPr>
        <w:rPr>
          <w:rFonts w:ascii="Tahoma" w:hAnsi="Tahoma" w:cs="Tahoma"/>
          <w:sz w:val="20"/>
          <w:szCs w:val="20"/>
        </w:rPr>
      </w:pPr>
    </w:p>
    <w:p w:rsidR="00424A5A" w:rsidRPr="00EB7446" w:rsidRDefault="00424A5A">
      <w:pPr>
        <w:rPr>
          <w:rFonts w:ascii="Tahoma" w:hAnsi="Tahoma" w:cs="Tahoma"/>
          <w:sz w:val="20"/>
          <w:szCs w:val="20"/>
        </w:rPr>
      </w:pPr>
    </w:p>
    <w:p w:rsidR="00E813F4" w:rsidRPr="00EB7446" w:rsidRDefault="00E813F4" w:rsidP="00E813F4">
      <w:pPr>
        <w:rPr>
          <w:rFonts w:ascii="Tahoma" w:hAnsi="Tahoma" w:cs="Tahoma"/>
          <w:sz w:val="20"/>
          <w:szCs w:val="20"/>
        </w:rPr>
      </w:pPr>
    </w:p>
    <w:p w:rsidR="00E813F4" w:rsidRPr="00EB7446" w:rsidRDefault="00E813F4" w:rsidP="00E813F4">
      <w:pPr>
        <w:pStyle w:val="Konnaopomba-besedilo"/>
        <w:spacing w:before="240"/>
        <w:jc w:val="center"/>
        <w:rPr>
          <w:rFonts w:ascii="Tahoma" w:hAnsi="Tahoma" w:cs="Tahoma"/>
          <w:b/>
          <w:spacing w:val="20"/>
          <w:szCs w:val="20"/>
        </w:rPr>
      </w:pPr>
      <w:r w:rsidRPr="00EB7446">
        <w:rPr>
          <w:rFonts w:ascii="Tahoma" w:hAnsi="Tahoma" w:cs="Tahoma"/>
          <w:b/>
          <w:spacing w:val="20"/>
          <w:szCs w:val="20"/>
        </w:rPr>
        <w:t xml:space="preserve">POJASNILA RAZPISNE DOKUMENTACIJE </w:t>
      </w:r>
    </w:p>
    <w:p w:rsidR="00E813F4" w:rsidRPr="00EB7446" w:rsidRDefault="00E813F4" w:rsidP="00E813F4">
      <w:pPr>
        <w:pStyle w:val="Konnaopomba-besedilo"/>
        <w:jc w:val="center"/>
        <w:rPr>
          <w:rFonts w:ascii="Tahoma" w:hAnsi="Tahoma" w:cs="Tahoma"/>
          <w:b/>
          <w:spacing w:val="20"/>
          <w:szCs w:val="20"/>
        </w:rPr>
      </w:pPr>
      <w:r w:rsidRPr="00EB7446">
        <w:rPr>
          <w:rFonts w:ascii="Tahoma" w:hAnsi="Tahoma" w:cs="Tahoma"/>
          <w:b/>
          <w:spacing w:val="20"/>
          <w:szCs w:val="20"/>
        </w:rPr>
        <w:t xml:space="preserve">za oddajo javnega naročila </w:t>
      </w:r>
    </w:p>
    <w:p w:rsidR="00E813F4" w:rsidRPr="00EB7446" w:rsidRDefault="00E813F4" w:rsidP="00E813F4">
      <w:pPr>
        <w:pStyle w:val="Konnaopomba-besedilo"/>
        <w:rPr>
          <w:rFonts w:ascii="Tahoma" w:hAnsi="Tahoma" w:cs="Tahoma"/>
          <w:szCs w:val="20"/>
        </w:rPr>
      </w:pPr>
    </w:p>
    <w:tbl>
      <w:tblPr>
        <w:tblW w:w="0" w:type="auto"/>
        <w:tblLayout w:type="fixed"/>
        <w:tblLook w:val="0000" w:firstRow="0" w:lastRow="0" w:firstColumn="0" w:lastColumn="0" w:noHBand="0" w:noVBand="0"/>
      </w:tblPr>
      <w:tblGrid>
        <w:gridCol w:w="9288"/>
      </w:tblGrid>
      <w:tr w:rsidR="00E813F4" w:rsidRPr="00EB7446">
        <w:tc>
          <w:tcPr>
            <w:tcW w:w="9288" w:type="dxa"/>
          </w:tcPr>
          <w:p w:rsidR="00E813F4" w:rsidRPr="00EB7446" w:rsidRDefault="00EB7446" w:rsidP="003560E2">
            <w:pPr>
              <w:pStyle w:val="Konnaopomba-besedilo"/>
              <w:jc w:val="center"/>
              <w:rPr>
                <w:rFonts w:ascii="Tahoma" w:hAnsi="Tahoma" w:cs="Tahoma"/>
                <w:b/>
                <w:szCs w:val="20"/>
              </w:rPr>
            </w:pPr>
            <w:r w:rsidRPr="00EB7446">
              <w:rPr>
                <w:rFonts w:ascii="Tahoma" w:hAnsi="Tahoma" w:cs="Tahoma"/>
                <w:b/>
                <w:szCs w:val="20"/>
              </w:rPr>
              <w:t>Rekonstrukcija ceste R3-696/6904 Slovenj Gradec – Mislinjska Dobrava, od km 1+600 do km 3+610 (Podgorje – Rogina)</w:t>
            </w:r>
          </w:p>
        </w:tc>
      </w:tr>
    </w:tbl>
    <w:p w:rsidR="00E813F4" w:rsidRPr="00EB7446" w:rsidRDefault="00E813F4" w:rsidP="00E813F4">
      <w:pPr>
        <w:pStyle w:val="Konnaopomba-besedilo"/>
        <w:jc w:val="both"/>
        <w:rPr>
          <w:rFonts w:ascii="Tahoma" w:hAnsi="Tahoma" w:cs="Tahoma"/>
          <w:szCs w:val="20"/>
        </w:rPr>
      </w:pPr>
    </w:p>
    <w:p w:rsidR="00E813F4" w:rsidRPr="00EB7446" w:rsidRDefault="00E813F4" w:rsidP="00E813F4">
      <w:pPr>
        <w:pStyle w:val="Konnaopomba-besedilo"/>
        <w:jc w:val="both"/>
        <w:rPr>
          <w:rFonts w:ascii="Tahoma" w:hAnsi="Tahoma" w:cs="Tahoma"/>
          <w:szCs w:val="20"/>
        </w:rPr>
      </w:pPr>
    </w:p>
    <w:p w:rsidR="00EB7446" w:rsidRPr="00EB7446" w:rsidRDefault="00EB7446" w:rsidP="00EB7446">
      <w:pPr>
        <w:spacing w:before="128" w:after="128"/>
        <w:outlineLvl w:val="3"/>
        <w:rPr>
          <w:rFonts w:ascii="Tahoma" w:hAnsi="Tahoma" w:cs="Tahoma"/>
          <w:b/>
          <w:color w:val="333333"/>
          <w:sz w:val="20"/>
          <w:szCs w:val="20"/>
          <w:lang w:eastAsia="sl-SI"/>
        </w:rPr>
      </w:pPr>
      <w:r w:rsidRPr="00EB7446">
        <w:rPr>
          <w:rFonts w:ascii="Tahoma" w:hAnsi="Tahoma" w:cs="Tahoma"/>
          <w:b/>
          <w:color w:val="333333"/>
          <w:sz w:val="20"/>
          <w:szCs w:val="20"/>
          <w:lang w:eastAsia="sl-SI"/>
        </w:rPr>
        <w:t>JN003421/2021-B01 - A-110/21; datum objave: 26.05.2021</w:t>
      </w:r>
    </w:p>
    <w:p w:rsidR="00E813F4" w:rsidRPr="00836C69" w:rsidRDefault="00300A69" w:rsidP="00E813F4">
      <w:pPr>
        <w:pStyle w:val="Konnaopomba-besedilo"/>
        <w:jc w:val="both"/>
        <w:rPr>
          <w:rFonts w:ascii="Tahoma" w:hAnsi="Tahoma" w:cs="Tahoma"/>
          <w:b/>
          <w:szCs w:val="20"/>
        </w:rPr>
      </w:pPr>
      <w:r w:rsidRPr="00836C69">
        <w:rPr>
          <w:rFonts w:ascii="Tahoma" w:hAnsi="Tahoma" w:cs="Tahoma"/>
          <w:b/>
          <w:color w:val="333333"/>
          <w:szCs w:val="20"/>
          <w:shd w:val="clear" w:color="auto" w:fill="FFFFFF"/>
        </w:rPr>
        <w:t>Datum prejema: 09</w:t>
      </w:r>
      <w:r w:rsidR="00EB7446" w:rsidRPr="00836C69">
        <w:rPr>
          <w:rFonts w:ascii="Tahoma" w:hAnsi="Tahoma" w:cs="Tahoma"/>
          <w:b/>
          <w:color w:val="333333"/>
          <w:szCs w:val="20"/>
          <w:shd w:val="clear" w:color="auto" w:fill="FFFFFF"/>
        </w:rPr>
        <w:t>.06.2021   </w:t>
      </w:r>
      <w:r w:rsidRPr="00836C69">
        <w:rPr>
          <w:rFonts w:ascii="Tahoma" w:hAnsi="Tahoma" w:cs="Tahoma"/>
          <w:b/>
          <w:color w:val="333333"/>
          <w:szCs w:val="20"/>
          <w:shd w:val="clear" w:color="auto" w:fill="FFFFFF"/>
        </w:rPr>
        <w:t>07</w:t>
      </w:r>
      <w:r w:rsidR="00EB7446" w:rsidRPr="00836C69">
        <w:rPr>
          <w:rFonts w:ascii="Tahoma" w:hAnsi="Tahoma" w:cs="Tahoma"/>
          <w:b/>
          <w:color w:val="333333"/>
          <w:szCs w:val="20"/>
          <w:shd w:val="clear" w:color="auto" w:fill="FFFFFF"/>
        </w:rPr>
        <w:t>:</w:t>
      </w:r>
      <w:r w:rsidR="00836C69" w:rsidRPr="00836C69">
        <w:rPr>
          <w:rFonts w:ascii="Tahoma" w:hAnsi="Tahoma" w:cs="Tahoma"/>
          <w:b/>
          <w:color w:val="333333"/>
          <w:szCs w:val="20"/>
          <w:shd w:val="clear" w:color="auto" w:fill="FFFFFF"/>
        </w:rPr>
        <w:t>52</w:t>
      </w:r>
    </w:p>
    <w:p w:rsidR="00E813F4" w:rsidRPr="00836C69" w:rsidRDefault="00E813F4" w:rsidP="00E813F4">
      <w:pPr>
        <w:pStyle w:val="Telobesedila2"/>
        <w:widowControl w:val="0"/>
        <w:spacing w:line="254" w:lineRule="atLeast"/>
        <w:rPr>
          <w:rFonts w:ascii="Tahoma" w:hAnsi="Tahoma" w:cs="Tahoma"/>
          <w:b/>
          <w:szCs w:val="20"/>
        </w:rPr>
      </w:pPr>
      <w:r w:rsidRPr="00836C69">
        <w:rPr>
          <w:rFonts w:ascii="Tahoma" w:hAnsi="Tahoma" w:cs="Tahoma"/>
          <w:b/>
          <w:szCs w:val="20"/>
        </w:rPr>
        <w:t>Vprašanje:</w:t>
      </w:r>
    </w:p>
    <w:p w:rsidR="00E813F4" w:rsidRPr="00836C69" w:rsidRDefault="00E813F4" w:rsidP="00EB7446">
      <w:pPr>
        <w:widowControl w:val="0"/>
        <w:spacing w:before="60" w:line="254" w:lineRule="atLeast"/>
        <w:jc w:val="both"/>
        <w:rPr>
          <w:rFonts w:ascii="Tahoma" w:hAnsi="Tahoma" w:cs="Tahoma"/>
          <w:b/>
          <w:sz w:val="20"/>
          <w:szCs w:val="20"/>
        </w:rPr>
      </w:pPr>
    </w:p>
    <w:p w:rsidR="00F6073D" w:rsidRPr="00836C69" w:rsidRDefault="00836C69" w:rsidP="00300A69">
      <w:pPr>
        <w:pStyle w:val="Telobesedila2"/>
        <w:jc w:val="left"/>
        <w:rPr>
          <w:rFonts w:ascii="Tahoma" w:hAnsi="Tahoma" w:cs="Tahoma"/>
          <w:b/>
          <w:szCs w:val="20"/>
        </w:rPr>
      </w:pPr>
      <w:r w:rsidRPr="00836C69">
        <w:rPr>
          <w:rFonts w:ascii="Tahoma" w:hAnsi="Tahoma" w:cs="Tahoma"/>
          <w:color w:val="333333"/>
          <w:szCs w:val="20"/>
          <w:shd w:val="clear" w:color="auto" w:fill="FFFFFF"/>
        </w:rPr>
        <w:t>Spoštovani,</w:t>
      </w:r>
      <w:r w:rsidRPr="00836C69">
        <w:rPr>
          <w:rFonts w:ascii="Tahoma" w:hAnsi="Tahoma" w:cs="Tahoma"/>
          <w:color w:val="333333"/>
          <w:szCs w:val="20"/>
        </w:rPr>
        <w:br/>
      </w:r>
      <w:r w:rsidRPr="00836C69">
        <w:rPr>
          <w:rFonts w:ascii="Tahoma" w:hAnsi="Tahoma" w:cs="Tahoma"/>
          <w:color w:val="333333"/>
          <w:szCs w:val="20"/>
        </w:rPr>
        <w:br/>
      </w:r>
      <w:r w:rsidRPr="00836C69">
        <w:rPr>
          <w:rFonts w:ascii="Tahoma" w:hAnsi="Tahoma" w:cs="Tahoma"/>
          <w:color w:val="333333"/>
          <w:szCs w:val="20"/>
          <w:shd w:val="clear" w:color="auto" w:fill="FFFFFF"/>
        </w:rPr>
        <w:t>Prosimo vas, za spremembo referenčnih pogojev za vodjo del (razdelek 3.2.3.3) in ponudnika (razdelek 3.2.3.5) in sicer pri izvedbi nosilne in obrabne asfaltne plasti na državni ali lokalni cesti skozi naselje dolžine vsaj 1.000m in širine vsaj 5,5m., na dolžino vsaj 800 m ter s tem omogočite sodelovanje na tem JN širšem krogu potencialnih izvajalcev.</w:t>
      </w:r>
      <w:r w:rsidRPr="00836C69">
        <w:rPr>
          <w:rFonts w:ascii="Tahoma" w:hAnsi="Tahoma" w:cs="Tahoma"/>
          <w:color w:val="333333"/>
          <w:szCs w:val="20"/>
        </w:rPr>
        <w:br/>
      </w:r>
      <w:r w:rsidRPr="00836C69">
        <w:rPr>
          <w:rFonts w:ascii="Tahoma" w:hAnsi="Tahoma" w:cs="Tahoma"/>
          <w:color w:val="333333"/>
          <w:szCs w:val="20"/>
        </w:rPr>
        <w:br/>
      </w:r>
      <w:r w:rsidRPr="00836C69">
        <w:rPr>
          <w:rFonts w:ascii="Tahoma" w:hAnsi="Tahoma" w:cs="Tahoma"/>
          <w:color w:val="333333"/>
          <w:szCs w:val="20"/>
          <w:shd w:val="clear" w:color="auto" w:fill="FFFFFF"/>
        </w:rPr>
        <w:t>Lep pozdrav</w:t>
      </w:r>
    </w:p>
    <w:p w:rsidR="00300A69" w:rsidRDefault="00300A69" w:rsidP="00300A69">
      <w:pPr>
        <w:pStyle w:val="Telobesedila2"/>
        <w:jc w:val="left"/>
        <w:rPr>
          <w:rFonts w:ascii="Tahoma" w:hAnsi="Tahoma" w:cs="Tahoma"/>
          <w:b/>
          <w:szCs w:val="20"/>
        </w:rPr>
      </w:pPr>
    </w:p>
    <w:p w:rsidR="00836C69" w:rsidRPr="00836C69" w:rsidRDefault="00836C69" w:rsidP="00300A69">
      <w:pPr>
        <w:pStyle w:val="Telobesedila2"/>
        <w:jc w:val="left"/>
        <w:rPr>
          <w:rFonts w:ascii="Tahoma" w:hAnsi="Tahoma" w:cs="Tahoma"/>
          <w:b/>
          <w:szCs w:val="20"/>
        </w:rPr>
      </w:pPr>
    </w:p>
    <w:p w:rsidR="00E813F4" w:rsidRPr="00836C69" w:rsidRDefault="00E813F4" w:rsidP="00300A69">
      <w:pPr>
        <w:pStyle w:val="Telobesedila2"/>
        <w:jc w:val="left"/>
        <w:rPr>
          <w:rFonts w:ascii="Tahoma" w:hAnsi="Tahoma" w:cs="Tahoma"/>
          <w:b/>
          <w:szCs w:val="20"/>
        </w:rPr>
      </w:pPr>
      <w:r w:rsidRPr="00836C69">
        <w:rPr>
          <w:rFonts w:ascii="Tahoma" w:hAnsi="Tahoma" w:cs="Tahoma"/>
          <w:b/>
          <w:szCs w:val="20"/>
        </w:rPr>
        <w:t>Odgovor:</w:t>
      </w:r>
    </w:p>
    <w:p w:rsidR="00E813F4" w:rsidRPr="00836C69" w:rsidRDefault="00E813F4" w:rsidP="00EB7446">
      <w:pPr>
        <w:widowControl w:val="0"/>
        <w:spacing w:before="60" w:line="254" w:lineRule="atLeast"/>
        <w:jc w:val="both"/>
        <w:rPr>
          <w:rFonts w:ascii="Tahoma" w:hAnsi="Tahoma" w:cs="Tahoma"/>
          <w:sz w:val="20"/>
          <w:szCs w:val="20"/>
        </w:rPr>
      </w:pPr>
    </w:p>
    <w:p w:rsidR="00E91F3D" w:rsidRPr="00300A69" w:rsidRDefault="00E91F3D" w:rsidP="00E91F3D">
      <w:pPr>
        <w:rPr>
          <w:rFonts w:ascii="Tahoma" w:hAnsi="Tahoma" w:cs="Tahoma"/>
          <w:sz w:val="20"/>
          <w:szCs w:val="20"/>
        </w:rPr>
      </w:pPr>
      <w:r>
        <w:rPr>
          <w:rFonts w:ascii="Tahoma" w:hAnsi="Tahoma" w:cs="Tahoma"/>
          <w:sz w:val="20"/>
          <w:szCs w:val="20"/>
        </w:rPr>
        <w:t>Naročnik bo spremenil referenčni pogoj in objavil nova Navodila za pripravo ponudbe.</w:t>
      </w:r>
    </w:p>
    <w:p w:rsidR="00556816" w:rsidRPr="00300A69" w:rsidRDefault="00556816">
      <w:pPr>
        <w:rPr>
          <w:rFonts w:ascii="Tahoma" w:hAnsi="Tahoma" w:cs="Tahoma"/>
          <w:sz w:val="20"/>
          <w:szCs w:val="20"/>
        </w:rPr>
      </w:pPr>
      <w:bookmarkStart w:id="0" w:name="_GoBack"/>
      <w:bookmarkEnd w:id="0"/>
    </w:p>
    <w:sectPr w:rsidR="00556816" w:rsidRPr="00300A69">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66F7" w:rsidRDefault="00A266F7">
      <w:r>
        <w:separator/>
      </w:r>
    </w:p>
  </w:endnote>
  <w:endnote w:type="continuationSeparator" w:id="0">
    <w:p w:rsidR="00A266F7" w:rsidRDefault="00A26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7446" w:rsidRDefault="00EB7446">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3F4" w:rsidRDefault="00E813F4">
    <w:pPr>
      <w:pStyle w:val="Noga"/>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trPr>
        <w:cantSplit/>
        <w:trHeight w:val="785"/>
      </w:trPr>
      <w:tc>
        <w:tcPr>
          <w:tcW w:w="3614" w:type="dxa"/>
          <w:tcBorders>
            <w:top w:val="single" w:sz="4" w:space="0" w:color="auto"/>
          </w:tcBorders>
          <w:vAlign w:val="center"/>
        </w:tcPr>
        <w:p w:rsidR="00E813F4" w:rsidRDefault="00E813F4">
          <w:pPr>
            <w:pStyle w:val="Telobesedila"/>
            <w:rPr>
              <w:sz w:val="16"/>
            </w:rPr>
          </w:pPr>
        </w:p>
      </w:tc>
      <w:tc>
        <w:tcPr>
          <w:tcW w:w="956" w:type="dxa"/>
          <w:tcBorders>
            <w:top w:val="single" w:sz="4" w:space="0" w:color="auto"/>
          </w:tcBorders>
          <w:vAlign w:val="center"/>
        </w:tcPr>
        <w:p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rsidR="00E813F4" w:rsidRDefault="00E813F4">
          <w:pPr>
            <w:pStyle w:val="Noga"/>
            <w:rPr>
              <w:sz w:val="16"/>
            </w:rPr>
          </w:pPr>
        </w:p>
      </w:tc>
      <w:tc>
        <w:tcPr>
          <w:tcW w:w="3240" w:type="dxa"/>
          <w:tcBorders>
            <w:top w:val="single" w:sz="4" w:space="0" w:color="auto"/>
          </w:tcBorders>
          <w:vAlign w:val="center"/>
        </w:tcPr>
        <w:p w:rsidR="00E813F4" w:rsidRDefault="00E813F4">
          <w:pPr>
            <w:pStyle w:val="Noga"/>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Pr>
              <w:rFonts w:ascii="Arial" w:hAnsi="Arial"/>
              <w:noProof/>
              <w:sz w:val="16"/>
            </w:rPr>
            <w:t>2</w:t>
          </w:r>
          <w:r>
            <w:rPr>
              <w:rFonts w:ascii="Arial" w:hAnsi="Arial"/>
              <w:sz w:val="16"/>
            </w:rPr>
            <w:fldChar w:fldCharType="end"/>
          </w:r>
          <w:r>
            <w:rPr>
              <w:rFonts w:ascii="Arial" w:hAnsi="Arial"/>
              <w:sz w:val="16"/>
            </w:rPr>
            <w:t xml:space="preserve"> od </w:t>
          </w:r>
          <w:r>
            <w:rPr>
              <w:rStyle w:val="tevilkastrani"/>
              <w:sz w:val="16"/>
            </w:rPr>
            <w:fldChar w:fldCharType="begin"/>
          </w:r>
          <w:r>
            <w:rPr>
              <w:rStyle w:val="tevilkastrani"/>
              <w:sz w:val="16"/>
            </w:rPr>
            <w:instrText xml:space="preserve"> NUMPAGES </w:instrText>
          </w:r>
          <w:r>
            <w:rPr>
              <w:rStyle w:val="tevilkastrani"/>
              <w:sz w:val="16"/>
            </w:rPr>
            <w:fldChar w:fldCharType="separate"/>
          </w:r>
          <w:r w:rsidR="00836C69">
            <w:rPr>
              <w:rStyle w:val="tevilkastrani"/>
              <w:noProof/>
              <w:sz w:val="16"/>
            </w:rPr>
            <w:t>1</w:t>
          </w:r>
          <w:r>
            <w:rPr>
              <w:rStyle w:val="tevilkastrani"/>
              <w:sz w:val="16"/>
            </w:rPr>
            <w:fldChar w:fldCharType="end"/>
          </w:r>
        </w:p>
      </w:tc>
    </w:tr>
  </w:tbl>
  <w:p w:rsidR="00E813F4" w:rsidRDefault="00E813F4">
    <w:pPr>
      <w:pStyle w:val="Noga"/>
      <w:rPr>
        <w:rFonts w:ascii="Arial" w:hAnsi="Arial"/>
        <w:sz w:val="2"/>
        <w:lang w:val="en-US"/>
      </w:rPr>
    </w:pPr>
  </w:p>
  <w:p w:rsidR="00E813F4" w:rsidRDefault="00E813F4">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3F4" w:rsidRDefault="00E813F4" w:rsidP="002507C2">
    <w:pPr>
      <w:pStyle w:val="Noga"/>
      <w:ind w:firstLine="540"/>
    </w:pPr>
    <w:r>
      <w:t xml:space="preserve">  </w:t>
    </w:r>
    <w:r w:rsidR="00EB7446" w:rsidRPr="00643501">
      <w:rPr>
        <w:noProof/>
        <w:lang w:eastAsia="sl-SI"/>
      </w:rPr>
      <w:drawing>
        <wp:inline distT="0" distB="0" distL="0" distR="0">
          <wp:extent cx="540385" cy="429260"/>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385" cy="429260"/>
                  </a:xfrm>
                  <a:prstGeom prst="rect">
                    <a:avLst/>
                  </a:prstGeom>
                  <a:noFill/>
                  <a:ln>
                    <a:noFill/>
                  </a:ln>
                </pic:spPr>
              </pic:pic>
            </a:graphicData>
          </a:graphic>
        </wp:inline>
      </w:drawing>
    </w:r>
    <w:r>
      <w:t xml:space="preserve">    </w:t>
    </w:r>
    <w:r w:rsidR="00EB7446" w:rsidRPr="00643501">
      <w:rPr>
        <w:noProof/>
        <w:lang w:eastAsia="sl-SI"/>
      </w:rPr>
      <w:drawing>
        <wp:inline distT="0" distB="0" distL="0" distR="0">
          <wp:extent cx="429260" cy="429260"/>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9260" cy="429260"/>
                  </a:xfrm>
                  <a:prstGeom prst="rect">
                    <a:avLst/>
                  </a:prstGeom>
                  <a:noFill/>
                  <a:ln>
                    <a:noFill/>
                  </a:ln>
                </pic:spPr>
              </pic:pic>
            </a:graphicData>
          </a:graphic>
        </wp:inline>
      </w:drawing>
    </w:r>
    <w:r>
      <w:t xml:space="preserve">    </w:t>
    </w:r>
    <w:r w:rsidR="00EB7446" w:rsidRPr="00CF74F9">
      <w:rPr>
        <w:noProof/>
        <w:lang w:eastAsia="sl-SI"/>
      </w:rPr>
      <w:drawing>
        <wp:inline distT="0" distB="0" distL="0" distR="0">
          <wp:extent cx="2337435" cy="341630"/>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37435" cy="341630"/>
                  </a:xfrm>
                  <a:prstGeom prst="rect">
                    <a:avLst/>
                  </a:prstGeom>
                  <a:noFill/>
                  <a:ln>
                    <a:noFill/>
                  </a:ln>
                </pic:spPr>
              </pic:pic>
            </a:graphicData>
          </a:graphic>
        </wp:inline>
      </w:drawing>
    </w:r>
    <w:r>
      <w:t xml:space="preserve">        </w:t>
    </w:r>
  </w:p>
  <w:p w:rsidR="00E813F4" w:rsidRPr="003C7111" w:rsidRDefault="00E813F4" w:rsidP="002507C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66F7" w:rsidRDefault="00A266F7">
      <w:r>
        <w:separator/>
      </w:r>
    </w:p>
  </w:footnote>
  <w:footnote w:type="continuationSeparator" w:id="0">
    <w:p w:rsidR="00A266F7" w:rsidRDefault="00A266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7446" w:rsidRDefault="00EB7446">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7446" w:rsidRDefault="00EB7446">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CDA" w:rsidRDefault="00EB7446">
    <w:pPr>
      <w:pStyle w:val="Glava"/>
    </w:pPr>
    <w:r>
      <w:rPr>
        <w:noProof/>
        <w:lang w:eastAsia="sl-SI"/>
      </w:rPr>
      <w:drawing>
        <wp:anchor distT="0" distB="0" distL="114300" distR="114300" simplePos="0" relativeHeight="251657728" behindDoc="1" locked="0" layoutInCell="1" allowOverlap="1">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2"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4"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5"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6"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1"/>
  </w:num>
  <w:num w:numId="3">
    <w:abstractNumId w:val="16"/>
  </w:num>
  <w:num w:numId="4">
    <w:abstractNumId w:val="6"/>
  </w:num>
  <w:num w:numId="5">
    <w:abstractNumId w:val="14"/>
  </w:num>
  <w:num w:numId="6">
    <w:abstractNumId w:val="15"/>
  </w:num>
  <w:num w:numId="7">
    <w:abstractNumId w:val="12"/>
  </w:num>
  <w:num w:numId="8">
    <w:abstractNumId w:val="4"/>
  </w:num>
  <w:num w:numId="9">
    <w:abstractNumId w:val="9"/>
  </w:num>
  <w:num w:numId="10">
    <w:abstractNumId w:val="5"/>
  </w:num>
  <w:num w:numId="11">
    <w:abstractNumId w:val="0"/>
  </w:num>
  <w:num w:numId="12">
    <w:abstractNumId w:val="2"/>
  </w:num>
  <w:num w:numId="13">
    <w:abstractNumId w:val="11"/>
  </w:num>
  <w:num w:numId="14">
    <w:abstractNumId w:val="13"/>
  </w:num>
  <w:num w:numId="15">
    <w:abstractNumId w:val="10"/>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446"/>
    <w:rsid w:val="000646A9"/>
    <w:rsid w:val="0018270B"/>
    <w:rsid w:val="001836BB"/>
    <w:rsid w:val="001B58B1"/>
    <w:rsid w:val="00216549"/>
    <w:rsid w:val="002507C2"/>
    <w:rsid w:val="00290551"/>
    <w:rsid w:val="00300A69"/>
    <w:rsid w:val="003133A6"/>
    <w:rsid w:val="003560E2"/>
    <w:rsid w:val="003579C0"/>
    <w:rsid w:val="00424A5A"/>
    <w:rsid w:val="0044323F"/>
    <w:rsid w:val="004B34B5"/>
    <w:rsid w:val="004C5BB2"/>
    <w:rsid w:val="00556816"/>
    <w:rsid w:val="00634B0D"/>
    <w:rsid w:val="00637BE6"/>
    <w:rsid w:val="007578AA"/>
    <w:rsid w:val="00836C69"/>
    <w:rsid w:val="009B1FD9"/>
    <w:rsid w:val="00A05C73"/>
    <w:rsid w:val="00A17575"/>
    <w:rsid w:val="00A25B11"/>
    <w:rsid w:val="00A266F7"/>
    <w:rsid w:val="00AD3747"/>
    <w:rsid w:val="00C03CFB"/>
    <w:rsid w:val="00CF6B53"/>
    <w:rsid w:val="00DB7CDA"/>
    <w:rsid w:val="00E51016"/>
    <w:rsid w:val="00E66D5B"/>
    <w:rsid w:val="00E813F4"/>
    <w:rsid w:val="00E91F3D"/>
    <w:rsid w:val="00EA1375"/>
    <w:rsid w:val="00EB015A"/>
    <w:rsid w:val="00EB7446"/>
    <w:rsid w:val="00F55B88"/>
    <w:rsid w:val="00F6073D"/>
    <w:rsid w:val="00FA1E4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64CC9C6-D4F3-4985-9C70-8B865F990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Pr>
      <w:sz w:val="24"/>
      <w:szCs w:val="24"/>
      <w:lang w:eastAsia="en-US"/>
    </w:rPr>
  </w:style>
  <w:style w:type="paragraph" w:styleId="Naslov1">
    <w:name w:val="heading 1"/>
    <w:basedOn w:val="Navaden"/>
    <w:next w:val="Navaden"/>
    <w:qFormat/>
    <w:pPr>
      <w:keepNext/>
      <w:spacing w:before="240" w:after="60"/>
      <w:outlineLvl w:val="0"/>
    </w:pPr>
    <w:rPr>
      <w:rFonts w:ascii="Arial" w:hAnsi="Arial" w:cs="Arial"/>
      <w:b/>
      <w:bCs/>
      <w:kern w:val="32"/>
      <w:sz w:val="32"/>
      <w:szCs w:val="32"/>
    </w:rPr>
  </w:style>
  <w:style w:type="paragraph" w:styleId="Naslov2">
    <w:name w:val="heading 2"/>
    <w:basedOn w:val="Navaden"/>
    <w:next w:val="Navaden"/>
    <w:qFormat/>
    <w:pPr>
      <w:keepNext/>
      <w:spacing w:before="240" w:after="240"/>
      <w:jc w:val="center"/>
      <w:outlineLvl w:val="1"/>
    </w:pPr>
    <w:rPr>
      <w:rFonts w:ascii="Arial" w:hAnsi="Arial"/>
      <w:b/>
      <w:sz w:val="22"/>
    </w:rPr>
  </w:style>
  <w:style w:type="paragraph" w:styleId="Naslov3">
    <w:name w:val="heading 3"/>
    <w:basedOn w:val="Navaden"/>
    <w:next w:val="Navaden"/>
    <w:qFormat/>
    <w:pPr>
      <w:keepNext/>
      <w:outlineLvl w:val="2"/>
    </w:pPr>
    <w:rPr>
      <w:rFonts w:ascii="Arial" w:hAnsi="Arial"/>
      <w:b/>
      <w:sz w:val="22"/>
    </w:rPr>
  </w:style>
  <w:style w:type="paragraph" w:styleId="Naslov4">
    <w:name w:val="heading 4"/>
    <w:basedOn w:val="Navaden"/>
    <w:link w:val="Naslov4Znak"/>
    <w:uiPriority w:val="9"/>
    <w:qFormat/>
    <w:rsid w:val="00EB7446"/>
    <w:pPr>
      <w:spacing w:before="100" w:beforeAutospacing="1" w:after="100" w:afterAutospacing="1"/>
      <w:outlineLvl w:val="3"/>
    </w:pPr>
    <w:rPr>
      <w:b/>
      <w:bCs/>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pPr>
      <w:tabs>
        <w:tab w:val="center" w:pos="4320"/>
        <w:tab w:val="right" w:pos="8640"/>
      </w:tabs>
    </w:pPr>
  </w:style>
  <w:style w:type="paragraph" w:styleId="Noga">
    <w:name w:val="footer"/>
    <w:basedOn w:val="Navaden"/>
    <w:pPr>
      <w:tabs>
        <w:tab w:val="center" w:pos="4320"/>
        <w:tab w:val="right" w:pos="8640"/>
      </w:tabs>
    </w:pPr>
  </w:style>
  <w:style w:type="paragraph" w:styleId="Telobesedila">
    <w:name w:val="Body Text"/>
    <w:basedOn w:val="Navaden"/>
    <w:pPr>
      <w:tabs>
        <w:tab w:val="left" w:pos="456"/>
        <w:tab w:val="left" w:pos="1164"/>
        <w:tab w:val="left" w:pos="3432"/>
        <w:tab w:val="left" w:pos="9483"/>
      </w:tabs>
    </w:pPr>
    <w:rPr>
      <w:rFonts w:ascii="Arial" w:hAnsi="Arial" w:cs="Arial"/>
      <w:color w:val="000000"/>
      <w:sz w:val="20"/>
      <w:szCs w:val="20"/>
    </w:rPr>
  </w:style>
  <w:style w:type="paragraph" w:styleId="Kazalovsebine1">
    <w:name w:val="toc 1"/>
    <w:basedOn w:val="Naslov1"/>
    <w:next w:val="Naslov1"/>
    <w:autoRedefine/>
    <w:semiHidden/>
    <w:rPr>
      <w:lang w:eastAsia="sl-SI"/>
    </w:rPr>
  </w:style>
  <w:style w:type="paragraph" w:styleId="Besedilooblaka">
    <w:name w:val="Balloon Text"/>
    <w:basedOn w:val="Navaden"/>
    <w:semiHidden/>
    <w:rPr>
      <w:rFonts w:ascii="Tahoma" w:hAnsi="Tahoma" w:cs="Tahoma"/>
      <w:sz w:val="16"/>
      <w:szCs w:val="16"/>
    </w:rPr>
  </w:style>
  <w:style w:type="character" w:styleId="tevilkastrani">
    <w:name w:val="page number"/>
    <w:basedOn w:val="Privzetapisavaodstavka"/>
  </w:style>
  <w:style w:type="paragraph" w:styleId="Telobesedila2">
    <w:name w:val="Body Text 2"/>
    <w:basedOn w:val="Navaden"/>
    <w:pPr>
      <w:jc w:val="both"/>
    </w:pPr>
    <w:rPr>
      <w:rFonts w:ascii="Arial" w:hAnsi="Arial"/>
      <w:sz w:val="20"/>
    </w:rPr>
  </w:style>
  <w:style w:type="paragraph" w:styleId="Konnaopomba-besedilo">
    <w:name w:val="endnote text"/>
    <w:basedOn w:val="Navaden"/>
    <w:semiHidden/>
    <w:rPr>
      <w:rFonts w:ascii="SL Dutch" w:hAnsi="SL Dutch"/>
      <w:sz w:val="20"/>
    </w:rPr>
  </w:style>
  <w:style w:type="paragraph" w:styleId="Telobesedila-zamik">
    <w:name w:val="Body Text Indent"/>
    <w:basedOn w:val="Navaden"/>
    <w:pPr>
      <w:tabs>
        <w:tab w:val="left" w:pos="284"/>
      </w:tabs>
      <w:ind w:left="284" w:hanging="284"/>
    </w:pPr>
    <w:rPr>
      <w:rFonts w:ascii="Arial" w:hAnsi="Arial"/>
      <w:sz w:val="20"/>
    </w:rPr>
  </w:style>
  <w:style w:type="paragraph" w:styleId="Telobesedila3">
    <w:name w:val="Body Text 3"/>
    <w:basedOn w:val="Navaden"/>
    <w:pPr>
      <w:jc w:val="both"/>
    </w:pPr>
    <w:rPr>
      <w:b/>
      <w:sz w:val="20"/>
    </w:rPr>
  </w:style>
  <w:style w:type="paragraph" w:styleId="Telobesedila-zamik2">
    <w:name w:val="Body Text Indent 2"/>
    <w:basedOn w:val="Navaden"/>
    <w:pPr>
      <w:spacing w:before="120" w:after="120"/>
      <w:ind w:left="426"/>
      <w:jc w:val="both"/>
    </w:pPr>
    <w:rPr>
      <w:sz w:val="22"/>
      <w:lang w:val="en-AU"/>
    </w:rPr>
  </w:style>
  <w:style w:type="character" w:styleId="Hiperpovezava">
    <w:name w:val="Hyperlink"/>
    <w:rPr>
      <w:color w:val="0000FF"/>
      <w:u w:val="single"/>
    </w:rPr>
  </w:style>
  <w:style w:type="character" w:customStyle="1" w:styleId="Naslov4Znak">
    <w:name w:val="Naslov 4 Znak"/>
    <w:basedOn w:val="Privzetapisavaodstavka"/>
    <w:link w:val="Naslov4"/>
    <w:uiPriority w:val="9"/>
    <w:rsid w:val="00EB7446"/>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0884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JNarocila\Predloge\Pojasnila%20razpisne%20dokumentacij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Pojasnila razpisne dokumentacije</Template>
  <TotalTime>1</TotalTime>
  <Pages>1</Pages>
  <Words>130</Words>
  <Characters>743</Characters>
  <Application>Microsoft Office Word</Application>
  <DocSecurity>0</DocSecurity>
  <Lines>6</Lines>
  <Paragraphs>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Pojasnila razpisne dokumentacije</vt:lpstr>
      <vt:lpstr>Pojasnila razpisne dokumentacije</vt:lpstr>
    </vt:vector>
  </TitlesOfParts>
  <Company>DRSC</Company>
  <LinksUpToDate>false</LinksUpToDate>
  <CharactersWithSpaces>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Sabina Brodt</dc:creator>
  <cp:keywords/>
  <dc:description/>
  <cp:lastModifiedBy>Tina Pavlič</cp:lastModifiedBy>
  <cp:revision>4</cp:revision>
  <cp:lastPrinted>2021-06-09T06:06:00Z</cp:lastPrinted>
  <dcterms:created xsi:type="dcterms:W3CDTF">2021-06-09T06:06:00Z</dcterms:created>
  <dcterms:modified xsi:type="dcterms:W3CDTF">2021-06-15T09:17:00Z</dcterms:modified>
</cp:coreProperties>
</file>